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D725" w14:textId="171D1574" w:rsidR="007128C9" w:rsidRPr="0040064E" w:rsidRDefault="007128C9" w:rsidP="0040064E">
      <w:pPr>
        <w:widowControl/>
        <w:shd w:val="clear" w:color="auto" w:fill="FFFFFF"/>
        <w:spacing w:beforeLines="50" w:before="156" w:after="150" w:line="480" w:lineRule="atLeast"/>
        <w:ind w:left="482" w:hanging="482"/>
        <w:jc w:val="center"/>
        <w:rPr>
          <w:rFonts w:ascii="黑体" w:eastAsia="黑体" w:hAnsi="黑体"/>
          <w:b/>
          <w:sz w:val="44"/>
          <w:szCs w:val="44"/>
        </w:rPr>
      </w:pPr>
      <w:r w:rsidRPr="0040064E">
        <w:rPr>
          <w:rFonts w:ascii="黑体" w:eastAsia="黑体" w:hAnsi="黑体" w:hint="eastAsia"/>
          <w:b/>
          <w:sz w:val="44"/>
          <w:szCs w:val="44"/>
        </w:rPr>
        <w:t>各平台重点支持研究方向</w:t>
      </w:r>
    </w:p>
    <w:p w14:paraId="686DC9E9" w14:textId="5B12309B" w:rsidR="00424740" w:rsidRPr="00424740" w:rsidRDefault="00424740" w:rsidP="001A2B29">
      <w:pPr>
        <w:pStyle w:val="a3"/>
        <w:widowControl/>
        <w:numPr>
          <w:ilvl w:val="0"/>
          <w:numId w:val="1"/>
        </w:numPr>
        <w:shd w:val="clear" w:color="auto" w:fill="FFFFFF"/>
        <w:spacing w:after="150" w:line="480" w:lineRule="atLeast"/>
        <w:ind w:left="480" w:firstLineChars="0"/>
        <w:jc w:val="left"/>
        <w:rPr>
          <w:rFonts w:ascii="Arial" w:eastAsia="宋体" w:hAnsi="Arial" w:cs="Arial"/>
          <w:color w:val="333333"/>
          <w:kern w:val="0"/>
          <w:szCs w:val="21"/>
        </w:rPr>
      </w:pPr>
      <w:r w:rsidRPr="00424740">
        <w:rPr>
          <w:rFonts w:ascii="微软雅黑" w:eastAsia="微软雅黑" w:hAnsi="微软雅黑" w:cs="Arial" w:hint="eastAsia"/>
          <w:b/>
          <w:bCs/>
          <w:color w:val="333333"/>
          <w:kern w:val="0"/>
          <w:sz w:val="24"/>
          <w:szCs w:val="24"/>
        </w:rPr>
        <w:t>重质油全国重点实验室</w:t>
      </w:r>
      <w:r>
        <w:rPr>
          <w:rFonts w:ascii="微软雅黑" w:eastAsia="微软雅黑" w:hAnsi="微软雅黑" w:cs="Arial" w:hint="eastAsia"/>
          <w:b/>
          <w:bCs/>
          <w:color w:val="333333"/>
          <w:kern w:val="0"/>
          <w:sz w:val="24"/>
          <w:szCs w:val="24"/>
        </w:rPr>
        <w:t>平台</w:t>
      </w:r>
      <w:r w:rsidRPr="00424740">
        <w:rPr>
          <w:rFonts w:ascii="微软雅黑" w:eastAsia="微软雅黑" w:hAnsi="微软雅黑" w:cs="Arial" w:hint="eastAsia"/>
          <w:b/>
          <w:bCs/>
          <w:color w:val="333333"/>
          <w:kern w:val="0"/>
          <w:sz w:val="24"/>
          <w:szCs w:val="24"/>
        </w:rPr>
        <w:t>支持方向</w:t>
      </w:r>
    </w:p>
    <w:p w14:paraId="56E7E08F" w14:textId="1ABFAC3E"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Pr>
          <w:rFonts w:ascii="微软雅黑" w:eastAsia="微软雅黑" w:hAnsi="微软雅黑" w:cs="Arial" w:hint="eastAsia"/>
          <w:color w:val="000000"/>
          <w:kern w:val="0"/>
          <w:sz w:val="24"/>
          <w:szCs w:val="24"/>
        </w:rPr>
        <w:t>重质油全国重点实验室科研平台</w:t>
      </w:r>
      <w:r w:rsidRPr="00424740">
        <w:rPr>
          <w:rFonts w:ascii="微软雅黑" w:eastAsia="微软雅黑" w:hAnsi="微软雅黑" w:cs="Arial" w:hint="eastAsia"/>
          <w:color w:val="000000"/>
          <w:kern w:val="0"/>
          <w:sz w:val="24"/>
          <w:szCs w:val="24"/>
        </w:rPr>
        <w:t>从事重质油相关基础和应用基础研究。为瞄准学科前沿，适应炼化产业转型，引领科技创新，</w:t>
      </w:r>
      <w:r>
        <w:rPr>
          <w:rFonts w:ascii="微软雅黑" w:eastAsia="微软雅黑" w:hAnsi="微软雅黑" w:cs="Arial" w:hint="eastAsia"/>
          <w:color w:val="000000"/>
          <w:kern w:val="0"/>
          <w:sz w:val="24"/>
          <w:szCs w:val="24"/>
        </w:rPr>
        <w:t>加强平台建设，本平台</w:t>
      </w:r>
      <w:r w:rsidRPr="00424740">
        <w:rPr>
          <w:rFonts w:ascii="微软雅黑" w:eastAsia="微软雅黑" w:hAnsi="微软雅黑" w:cs="Arial" w:hint="eastAsia"/>
          <w:color w:val="000000"/>
          <w:kern w:val="0"/>
          <w:sz w:val="24"/>
          <w:szCs w:val="24"/>
        </w:rPr>
        <w:t>重点支持以下研究领域的开放课题。</w:t>
      </w:r>
    </w:p>
    <w:p w14:paraId="189EC3E4"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（一）重质油化学基础</w:t>
      </w:r>
    </w:p>
    <w:p w14:paraId="1DCDB18F"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重质油组成结构与反应性解析</w:t>
      </w:r>
    </w:p>
    <w:p w14:paraId="77218979"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重质油转化化学</w:t>
      </w:r>
    </w:p>
    <w:p w14:paraId="5CA3CE95"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 (二)  重质油转化利用催化剂</w:t>
      </w:r>
    </w:p>
    <w:p w14:paraId="13390C10"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重质油转化催化材料设计与制备</w:t>
      </w:r>
    </w:p>
    <w:p w14:paraId="0E9084CD"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重质油高效转化与清洁利用催化剂制备与工程</w:t>
      </w:r>
    </w:p>
    <w:p w14:paraId="59436EC8"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3. 原油及其馏分生产化工原料催化剂设计与制备</w:t>
      </w:r>
    </w:p>
    <w:p w14:paraId="0AFDE559"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（三）重质油化工型转化利用工艺与工程</w:t>
      </w:r>
    </w:p>
    <w:p w14:paraId="49543005"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1. 石蜡基和中间基原油/重油直接裂解制化学品及其利用</w:t>
      </w:r>
    </w:p>
    <w:p w14:paraId="3DC2FB7F"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2. 重质油加工过程分离提纯与过程强化</w:t>
      </w:r>
    </w:p>
    <w:p w14:paraId="7C36FC24"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3. 环烷基原油高值化利用</w:t>
      </w:r>
    </w:p>
    <w:p w14:paraId="6473FC71" w14:textId="77777777" w:rsidR="00424740" w:rsidRPr="00424740" w:rsidRDefault="00424740" w:rsidP="00424740">
      <w:pPr>
        <w:widowControl/>
        <w:shd w:val="clear" w:color="auto" w:fill="FFFFFF"/>
        <w:spacing w:before="150" w:after="150" w:line="480" w:lineRule="atLeast"/>
        <w:ind w:firstLine="480"/>
        <w:jc w:val="left"/>
        <w:rPr>
          <w:rFonts w:ascii="Arial" w:eastAsia="宋体" w:hAnsi="Arial" w:cs="Arial"/>
          <w:color w:val="333333"/>
          <w:kern w:val="0"/>
          <w:szCs w:val="21"/>
        </w:rPr>
      </w:pPr>
      <w:r w:rsidRPr="00424740">
        <w:rPr>
          <w:rFonts w:ascii="微软雅黑" w:eastAsia="微软雅黑" w:hAnsi="微软雅黑" w:cs="Arial" w:hint="eastAsia"/>
          <w:color w:val="000000"/>
          <w:kern w:val="0"/>
          <w:sz w:val="24"/>
          <w:szCs w:val="24"/>
        </w:rPr>
        <w:t>4. 石油基碳材料</w:t>
      </w:r>
    </w:p>
    <w:p w14:paraId="2AB1A9C2" w14:textId="7759FF1C" w:rsidR="00356217" w:rsidRDefault="00424740" w:rsidP="00D3022B">
      <w:pPr>
        <w:widowControl/>
        <w:shd w:val="clear" w:color="auto" w:fill="FFFFFF"/>
        <w:spacing w:before="150" w:after="150" w:line="480" w:lineRule="atLeast"/>
        <w:ind w:firstLine="480"/>
        <w:jc w:val="left"/>
        <w:rPr>
          <w:rFonts w:ascii="微软雅黑" w:eastAsia="微软雅黑" w:hAnsi="微软雅黑" w:cs="Arial"/>
          <w:color w:val="000000"/>
          <w:kern w:val="0"/>
          <w:sz w:val="24"/>
          <w:szCs w:val="24"/>
        </w:rPr>
      </w:pPr>
      <w:r w:rsidRPr="00424740">
        <w:rPr>
          <w:rFonts w:ascii="微软雅黑" w:eastAsia="微软雅黑" w:hAnsi="微软雅黑" w:cs="Arial" w:hint="eastAsia"/>
          <w:color w:val="000000"/>
          <w:kern w:val="0"/>
          <w:sz w:val="24"/>
          <w:szCs w:val="24"/>
        </w:rPr>
        <w:t>5. 重质油转化利用过程环保技术</w:t>
      </w:r>
    </w:p>
    <w:p w14:paraId="65B3F40B" w14:textId="5298328C" w:rsidR="00356217" w:rsidRPr="00884AE3" w:rsidRDefault="00884AE3" w:rsidP="00884AE3">
      <w:pPr>
        <w:widowControl/>
        <w:shd w:val="clear" w:color="auto" w:fill="FFFFFF"/>
        <w:spacing w:after="150" w:line="480" w:lineRule="atLeast"/>
        <w:jc w:val="left"/>
        <w:rPr>
          <w:rFonts w:ascii="Arial" w:eastAsia="宋体" w:hAnsi="Arial" w:cs="Arial"/>
          <w:color w:val="333333"/>
          <w:kern w:val="0"/>
          <w:szCs w:val="21"/>
        </w:rPr>
      </w:pPr>
      <w:r>
        <w:rPr>
          <w:rFonts w:ascii="微软雅黑" w:eastAsia="微软雅黑" w:hAnsi="微软雅黑" w:cs="Arial" w:hint="eastAsia"/>
          <w:b/>
          <w:bCs/>
          <w:color w:val="333333"/>
          <w:kern w:val="0"/>
          <w:sz w:val="24"/>
          <w:szCs w:val="24"/>
        </w:rPr>
        <w:lastRenderedPageBreak/>
        <w:t>二.</w:t>
      </w:r>
      <w:r>
        <w:rPr>
          <w:rFonts w:ascii="微软雅黑" w:eastAsia="微软雅黑" w:hAnsi="微软雅黑" w:cs="Arial"/>
          <w:b/>
          <w:bCs/>
          <w:color w:val="333333"/>
          <w:kern w:val="0"/>
          <w:sz w:val="24"/>
          <w:szCs w:val="24"/>
        </w:rPr>
        <w:t xml:space="preserve"> </w:t>
      </w:r>
      <w:r w:rsidR="00356217" w:rsidRPr="00884AE3">
        <w:rPr>
          <w:rFonts w:ascii="微软雅黑" w:eastAsia="微软雅黑" w:hAnsi="微软雅黑" w:cs="Arial" w:hint="eastAsia"/>
          <w:b/>
          <w:bCs/>
          <w:color w:val="333333"/>
          <w:kern w:val="0"/>
          <w:sz w:val="24"/>
          <w:szCs w:val="24"/>
        </w:rPr>
        <w:t>油气加工新技术教育部工程中心平台支持方向</w:t>
      </w:r>
    </w:p>
    <w:p w14:paraId="073DFD81" w14:textId="77777777" w:rsidR="00884AE3" w:rsidRDefault="00884AE3"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sidRPr="003E2543">
        <w:rPr>
          <w:rFonts w:ascii="微软雅黑" w:eastAsia="微软雅黑" w:hAnsi="微软雅黑" w:cs="Arial" w:hint="eastAsia"/>
          <w:color w:val="000000"/>
          <w:kern w:val="0"/>
          <w:sz w:val="24"/>
          <w:szCs w:val="24"/>
        </w:rPr>
        <w:t>聚焦国家能源结构调整与碳中和重大战略需求，以油</w:t>
      </w:r>
      <w:r>
        <w:rPr>
          <w:rFonts w:ascii="微软雅黑" w:eastAsia="微软雅黑" w:hAnsi="微软雅黑" w:cs="Arial" w:hint="eastAsia"/>
          <w:color w:val="000000"/>
          <w:kern w:val="0"/>
          <w:sz w:val="24"/>
          <w:szCs w:val="24"/>
        </w:rPr>
        <w:t>气</w:t>
      </w:r>
      <w:r w:rsidRPr="003E2543">
        <w:rPr>
          <w:rFonts w:ascii="微软雅黑" w:eastAsia="微软雅黑" w:hAnsi="微软雅黑" w:cs="Arial" w:hint="eastAsia"/>
          <w:color w:val="000000"/>
          <w:kern w:val="0"/>
          <w:sz w:val="24"/>
          <w:szCs w:val="24"/>
        </w:rPr>
        <w:t>低碳绿色高效转化与利用</w:t>
      </w:r>
      <w:r>
        <w:rPr>
          <w:rFonts w:ascii="微软雅黑" w:eastAsia="微软雅黑" w:hAnsi="微软雅黑" w:cs="Arial" w:hint="eastAsia"/>
          <w:color w:val="000000"/>
          <w:kern w:val="0"/>
          <w:sz w:val="24"/>
          <w:szCs w:val="24"/>
        </w:rPr>
        <w:t>、</w:t>
      </w:r>
      <w:r w:rsidRPr="003E2543">
        <w:rPr>
          <w:rFonts w:ascii="微软雅黑" w:eastAsia="微软雅黑" w:hAnsi="微软雅黑" w:cs="Arial" w:hint="eastAsia"/>
          <w:color w:val="000000"/>
          <w:kern w:val="0"/>
          <w:sz w:val="24"/>
          <w:szCs w:val="24"/>
        </w:rPr>
        <w:t>新能源存储</w:t>
      </w:r>
      <w:r>
        <w:rPr>
          <w:rFonts w:ascii="微软雅黑" w:eastAsia="微软雅黑" w:hAnsi="微软雅黑" w:cs="Arial" w:hint="eastAsia"/>
          <w:color w:val="000000"/>
          <w:kern w:val="0"/>
          <w:sz w:val="24"/>
          <w:szCs w:val="24"/>
        </w:rPr>
        <w:t>与</w:t>
      </w:r>
      <w:r w:rsidRPr="003E2543">
        <w:rPr>
          <w:rFonts w:ascii="微软雅黑" w:eastAsia="微软雅黑" w:hAnsi="微软雅黑" w:cs="Arial" w:hint="eastAsia"/>
          <w:color w:val="000000"/>
          <w:kern w:val="0"/>
          <w:sz w:val="24"/>
          <w:szCs w:val="24"/>
        </w:rPr>
        <w:t>转化利用</w:t>
      </w:r>
      <w:r>
        <w:rPr>
          <w:rFonts w:ascii="微软雅黑" w:eastAsia="微软雅黑" w:hAnsi="微软雅黑" w:cs="Arial" w:hint="eastAsia"/>
          <w:color w:val="000000"/>
          <w:kern w:val="0"/>
          <w:sz w:val="24"/>
          <w:szCs w:val="24"/>
        </w:rPr>
        <w:t>为方向</w:t>
      </w:r>
      <w:r w:rsidRPr="003E2543">
        <w:rPr>
          <w:rFonts w:ascii="微软雅黑" w:eastAsia="微软雅黑" w:hAnsi="微软雅黑" w:cs="Arial" w:hint="eastAsia"/>
          <w:color w:val="000000"/>
          <w:kern w:val="0"/>
          <w:sz w:val="24"/>
          <w:szCs w:val="24"/>
        </w:rPr>
        <w:t>，着力开展分子炼油、催化材料、储能材料等学科前沿</w:t>
      </w:r>
      <w:r>
        <w:rPr>
          <w:rFonts w:ascii="微软雅黑" w:eastAsia="微软雅黑" w:hAnsi="微软雅黑" w:cs="Arial" w:hint="eastAsia"/>
          <w:color w:val="000000"/>
          <w:kern w:val="0"/>
          <w:sz w:val="24"/>
          <w:szCs w:val="24"/>
        </w:rPr>
        <w:t>的</w:t>
      </w:r>
      <w:r w:rsidRPr="003E2543">
        <w:rPr>
          <w:rFonts w:ascii="微软雅黑" w:eastAsia="微软雅黑" w:hAnsi="微软雅黑" w:cs="Arial" w:hint="eastAsia"/>
          <w:color w:val="000000"/>
          <w:kern w:val="0"/>
          <w:sz w:val="24"/>
          <w:szCs w:val="24"/>
        </w:rPr>
        <w:t>基础研究，加快推进</w:t>
      </w:r>
      <w:r>
        <w:rPr>
          <w:rFonts w:ascii="微软雅黑" w:eastAsia="微软雅黑" w:hAnsi="微软雅黑" w:cs="Arial" w:hint="eastAsia"/>
          <w:color w:val="000000"/>
          <w:kern w:val="0"/>
          <w:sz w:val="24"/>
          <w:szCs w:val="24"/>
        </w:rPr>
        <w:t>油气加工</w:t>
      </w:r>
      <w:r w:rsidRPr="003E2543">
        <w:rPr>
          <w:rFonts w:ascii="微软雅黑" w:eastAsia="微软雅黑" w:hAnsi="微软雅黑" w:cs="Arial" w:hint="eastAsia"/>
          <w:color w:val="000000"/>
          <w:kern w:val="0"/>
          <w:sz w:val="24"/>
          <w:szCs w:val="24"/>
        </w:rPr>
        <w:t>新技术的</w:t>
      </w:r>
      <w:r>
        <w:rPr>
          <w:rFonts w:ascii="微软雅黑" w:eastAsia="微软雅黑" w:hAnsi="微软雅黑" w:cs="Arial" w:hint="eastAsia"/>
          <w:color w:val="000000"/>
          <w:kern w:val="0"/>
          <w:sz w:val="24"/>
          <w:szCs w:val="24"/>
        </w:rPr>
        <w:t>应用研究。</w:t>
      </w:r>
      <w:r w:rsidRPr="003E2543">
        <w:rPr>
          <w:rFonts w:ascii="微软雅黑" w:eastAsia="微软雅黑" w:hAnsi="微软雅黑" w:cs="Arial" w:hint="eastAsia"/>
          <w:color w:val="000000"/>
          <w:kern w:val="0"/>
          <w:sz w:val="24"/>
          <w:szCs w:val="24"/>
        </w:rPr>
        <w:t>攻克石油低碳高效清洁转化、清洁油品生产、高附加值化学品和材料、新能源重构传统化工过程等共性关键技术。</w:t>
      </w:r>
      <w:r>
        <w:rPr>
          <w:rFonts w:ascii="微软雅黑" w:eastAsia="微软雅黑" w:hAnsi="微软雅黑" w:cs="Arial" w:hint="eastAsia"/>
          <w:color w:val="000000"/>
          <w:kern w:val="0"/>
          <w:sz w:val="24"/>
          <w:szCs w:val="24"/>
        </w:rPr>
        <w:t>本年度资助以下方向：</w:t>
      </w:r>
    </w:p>
    <w:p w14:paraId="7032E2F3" w14:textId="1CECAF26"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原油直接转化制化学品</w:t>
      </w:r>
    </w:p>
    <w:p w14:paraId="6B39811B" w14:textId="3F08174D"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轻烃高值化利用</w:t>
      </w:r>
    </w:p>
    <w:p w14:paraId="181ADA54" w14:textId="2271198A" w:rsidR="00884AE3" w:rsidRPr="003E254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Pr>
          <w:rFonts w:ascii="微软雅黑" w:eastAsia="微软雅黑" w:hAnsi="微软雅黑" w:cs="Arial"/>
          <w:color w:val="000000"/>
          <w:kern w:val="0"/>
          <w:sz w:val="24"/>
          <w:szCs w:val="24"/>
        </w:rPr>
        <w:t xml:space="preserve">. </w:t>
      </w:r>
      <w:r w:rsidR="00F77FE4">
        <w:rPr>
          <w:rFonts w:ascii="微软雅黑" w:eastAsia="微软雅黑" w:hAnsi="微软雅黑" w:cs="Arial" w:hint="eastAsia"/>
          <w:color w:val="000000"/>
          <w:kern w:val="0"/>
          <w:sz w:val="24"/>
          <w:szCs w:val="24"/>
        </w:rPr>
        <w:t>资</w:t>
      </w:r>
      <w:r w:rsidR="00884AE3" w:rsidRPr="003E2543">
        <w:rPr>
          <w:rFonts w:ascii="微软雅黑" w:eastAsia="微软雅黑" w:hAnsi="微软雅黑" w:cs="Arial"/>
          <w:color w:val="000000"/>
          <w:kern w:val="0"/>
          <w:sz w:val="24"/>
          <w:szCs w:val="24"/>
        </w:rPr>
        <w:t>源循环利用或固废处理</w:t>
      </w:r>
    </w:p>
    <w:p w14:paraId="5936832F" w14:textId="30FAE424" w:rsidR="00884AE3" w:rsidRDefault="00622595" w:rsidP="00884AE3">
      <w:pPr>
        <w:widowControl/>
        <w:shd w:val="clear" w:color="auto" w:fill="FFFFFF"/>
        <w:spacing w:before="150" w:after="150" w:line="480" w:lineRule="atLeast"/>
        <w:ind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Pr>
          <w:rFonts w:ascii="微软雅黑" w:eastAsia="微软雅黑" w:hAnsi="微软雅黑" w:cs="Arial"/>
          <w:color w:val="000000"/>
          <w:kern w:val="0"/>
          <w:sz w:val="24"/>
          <w:szCs w:val="24"/>
        </w:rPr>
        <w:t xml:space="preserve">. </w:t>
      </w:r>
      <w:r w:rsidR="00884AE3" w:rsidRPr="003E2543">
        <w:rPr>
          <w:rFonts w:ascii="微软雅黑" w:eastAsia="微软雅黑" w:hAnsi="微软雅黑" w:cs="Arial"/>
          <w:color w:val="000000"/>
          <w:kern w:val="0"/>
          <w:sz w:val="24"/>
          <w:szCs w:val="24"/>
        </w:rPr>
        <w:t>新能源存储与转化</w:t>
      </w:r>
    </w:p>
    <w:p w14:paraId="1B538488" w14:textId="240F08F4" w:rsidR="00884AE3" w:rsidRPr="00424740" w:rsidRDefault="00622595" w:rsidP="00884AE3">
      <w:pPr>
        <w:widowControl/>
        <w:shd w:val="clear" w:color="auto" w:fill="FFFFFF"/>
        <w:spacing w:before="150" w:after="150" w:line="480" w:lineRule="atLeast"/>
        <w:ind w:firstLine="480"/>
        <w:rPr>
          <w:rFonts w:ascii="Arial" w:eastAsia="宋体" w:hAnsi="Arial" w:cs="Arial"/>
          <w:color w:val="333333"/>
          <w:kern w:val="0"/>
          <w:szCs w:val="21"/>
        </w:rPr>
      </w:pPr>
      <w:r>
        <w:rPr>
          <w:rFonts w:ascii="微软雅黑" w:eastAsia="微软雅黑" w:hAnsi="微软雅黑" w:cs="Arial" w:hint="eastAsia"/>
          <w:color w:val="000000"/>
          <w:kern w:val="0"/>
          <w:sz w:val="24"/>
          <w:szCs w:val="24"/>
        </w:rPr>
        <w:t>5</w:t>
      </w:r>
      <w:r>
        <w:rPr>
          <w:rFonts w:ascii="微软雅黑" w:eastAsia="微软雅黑" w:hAnsi="微软雅黑" w:cs="Arial"/>
          <w:color w:val="000000"/>
          <w:kern w:val="0"/>
          <w:sz w:val="24"/>
          <w:szCs w:val="24"/>
        </w:rPr>
        <w:t xml:space="preserve">. </w:t>
      </w:r>
      <w:r w:rsidR="00884AE3">
        <w:rPr>
          <w:rFonts w:ascii="微软雅黑" w:eastAsia="微软雅黑" w:hAnsi="微软雅黑" w:cs="Arial" w:hint="eastAsia"/>
          <w:color w:val="000000"/>
          <w:kern w:val="0"/>
          <w:sz w:val="24"/>
          <w:szCs w:val="24"/>
        </w:rPr>
        <w:t>油气加工与清洁能源领域其他前瞻基础研究</w:t>
      </w:r>
    </w:p>
    <w:p w14:paraId="26F7468B" w14:textId="77777777" w:rsidR="00D3022B" w:rsidRDefault="00D3022B" w:rsidP="00B834FA">
      <w:pPr>
        <w:widowControl/>
        <w:shd w:val="clear" w:color="auto" w:fill="FFFFFF"/>
        <w:spacing w:after="150" w:line="480" w:lineRule="atLeast"/>
        <w:jc w:val="left"/>
        <w:rPr>
          <w:rFonts w:ascii="Arial" w:eastAsia="宋体" w:hAnsi="Arial" w:cs="Arial"/>
          <w:color w:val="333333"/>
          <w:kern w:val="0"/>
          <w:szCs w:val="21"/>
        </w:rPr>
      </w:pPr>
    </w:p>
    <w:p w14:paraId="7DC55AE5" w14:textId="6910075C" w:rsidR="00B834FA" w:rsidRPr="00B92ADF" w:rsidRDefault="00B834FA" w:rsidP="00B834FA">
      <w:pPr>
        <w:widowControl/>
        <w:shd w:val="clear" w:color="auto" w:fill="FFFFFF"/>
        <w:spacing w:after="150" w:line="480" w:lineRule="atLeast"/>
        <w:jc w:val="left"/>
        <w:rPr>
          <w:rFonts w:ascii="Arial" w:eastAsia="宋体" w:hAnsi="Arial" w:cs="Arial"/>
          <w:color w:val="333333"/>
          <w:kern w:val="0"/>
          <w:szCs w:val="21"/>
        </w:rPr>
      </w:pPr>
      <w:r w:rsidRPr="00B92ADF">
        <w:rPr>
          <w:rFonts w:ascii="微软雅黑" w:eastAsia="微软雅黑" w:hAnsi="微软雅黑" w:cs="Arial" w:hint="eastAsia"/>
          <w:b/>
          <w:bCs/>
          <w:color w:val="333333"/>
          <w:kern w:val="0"/>
          <w:sz w:val="24"/>
          <w:szCs w:val="24"/>
        </w:rPr>
        <w:t>三.</w:t>
      </w:r>
      <w:r w:rsidRPr="00B92ADF">
        <w:rPr>
          <w:rFonts w:ascii="微软雅黑" w:eastAsia="微软雅黑" w:hAnsi="微软雅黑" w:cs="Arial"/>
          <w:b/>
          <w:bCs/>
          <w:color w:val="333333"/>
          <w:kern w:val="0"/>
          <w:sz w:val="24"/>
          <w:szCs w:val="24"/>
        </w:rPr>
        <w:t xml:space="preserve"> </w:t>
      </w:r>
      <w:r w:rsidR="00B92ADF" w:rsidRPr="00B92ADF">
        <w:rPr>
          <w:rFonts w:ascii="微软雅黑" w:eastAsia="微软雅黑" w:hAnsi="微软雅黑" w:cs="Arial" w:hint="eastAsia"/>
          <w:b/>
          <w:bCs/>
          <w:color w:val="333333"/>
          <w:kern w:val="0"/>
          <w:sz w:val="24"/>
          <w:szCs w:val="24"/>
        </w:rPr>
        <w:t>化学品安全全国重点实验室平台支持方向</w:t>
      </w:r>
    </w:p>
    <w:p w14:paraId="0DEA6FDB" w14:textId="77777777" w:rsidR="001E19AB" w:rsidRPr="00F16A3B" w:rsidRDefault="001E19AB" w:rsidP="001E19AB">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化学品安全全国重点实验室科研平台针对化工及石化行业安全生产存在的共性和关键性问题开展研究，保障能源化工产业本质安全高质量发展，促进能源绿色低碳转型。本平台重点支持以下研究领域的开放课题。</w:t>
      </w:r>
    </w:p>
    <w:p w14:paraId="75D1D8B5"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（一）化学品危险特性与致灾机理研究</w:t>
      </w:r>
    </w:p>
    <w:p w14:paraId="0E7381C8"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化学品危险性识别与评估</w:t>
      </w:r>
    </w:p>
    <w:p w14:paraId="00468A09"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 反应失控及燃爆过程致灾机理</w:t>
      </w:r>
    </w:p>
    <w:p w14:paraId="2D2A2D79" w14:textId="0164214A"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lastRenderedPageBreak/>
        <w:t>3.</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反应过程安全调控</w:t>
      </w:r>
    </w:p>
    <w:p w14:paraId="461F4942" w14:textId="795DC21C"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本质安全化流程优化及再造</w:t>
      </w:r>
    </w:p>
    <w:p w14:paraId="394A4A16"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 xml:space="preserve"> (二)  化学品过程安全风险防控技术研究</w:t>
      </w:r>
    </w:p>
    <w:p w14:paraId="7208F10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材料失效分析与设备运行异常状态监检测</w:t>
      </w:r>
    </w:p>
    <w:p w14:paraId="5C146F5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 化学品储运安全保障技术</w:t>
      </w:r>
    </w:p>
    <w:p w14:paraId="17013581"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泄漏燃爆风险表征与阻火抑爆技术</w:t>
      </w:r>
    </w:p>
    <w:p w14:paraId="246E4CD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 氢能等新能源安全风险防控技术</w:t>
      </w:r>
    </w:p>
    <w:p w14:paraId="36877A33"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（三）化学品事故演化机理与应急处置技术研究</w:t>
      </w:r>
    </w:p>
    <w:p w14:paraId="0667CE0C"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化学品事故致灾机理与演化规律</w:t>
      </w:r>
    </w:p>
    <w:p w14:paraId="57585BD4"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w:t>
      </w:r>
      <w:r>
        <w:rPr>
          <w:rFonts w:ascii="微软雅黑" w:eastAsia="微软雅黑" w:hAnsi="微软雅黑" w:cs="Arial" w:hint="eastAsia"/>
          <w:color w:val="000000"/>
          <w:kern w:val="0"/>
          <w:sz w:val="24"/>
          <w:szCs w:val="24"/>
        </w:rPr>
        <w:t xml:space="preserve"> </w:t>
      </w:r>
      <w:r w:rsidRPr="00F16A3B">
        <w:rPr>
          <w:rFonts w:ascii="微软雅黑" w:eastAsia="微软雅黑" w:hAnsi="微软雅黑" w:cs="Arial"/>
          <w:color w:val="000000"/>
          <w:kern w:val="0"/>
          <w:sz w:val="24"/>
          <w:szCs w:val="24"/>
        </w:rPr>
        <w:t>应急数字孪生与仿真演练技术</w:t>
      </w:r>
    </w:p>
    <w:p w14:paraId="73C7BA11"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化学品事故应急响应与指挥决策技术</w:t>
      </w:r>
    </w:p>
    <w:p w14:paraId="503A0726"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4. 化学品事故应急处置技术与装备</w:t>
      </w:r>
    </w:p>
    <w:p w14:paraId="5D312913" w14:textId="77777777" w:rsidR="001E19AB" w:rsidRPr="00F16A3B" w:rsidRDefault="001E19AB" w:rsidP="001E19AB">
      <w:pPr>
        <w:widowControl/>
        <w:shd w:val="clear" w:color="auto" w:fill="FFFFFF"/>
        <w:spacing w:before="150" w:after="150" w:line="480" w:lineRule="atLeast"/>
        <w:jc w:val="left"/>
        <w:rPr>
          <w:rFonts w:ascii="微软雅黑" w:eastAsia="微软雅黑" w:hAnsi="微软雅黑" w:cs="Arial"/>
          <w:color w:val="000000"/>
          <w:kern w:val="0"/>
          <w:sz w:val="24"/>
          <w:szCs w:val="24"/>
        </w:rPr>
      </w:pPr>
      <w:r w:rsidRPr="00F16A3B">
        <w:rPr>
          <w:rFonts w:ascii="微软雅黑" w:eastAsia="微软雅黑" w:hAnsi="微软雅黑" w:cs="Arial" w:hint="eastAsia"/>
          <w:color w:val="000000"/>
          <w:kern w:val="0"/>
          <w:sz w:val="24"/>
          <w:szCs w:val="24"/>
        </w:rPr>
        <w:t>（四）化学品安全智能化管控技术研究</w:t>
      </w:r>
    </w:p>
    <w:p w14:paraId="4201A9CD"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1. 化学品安全风险智能传感技术</w:t>
      </w:r>
    </w:p>
    <w:p w14:paraId="54DBE687" w14:textId="66CA7E82"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2.</w:t>
      </w:r>
      <w:r w:rsidR="00622595">
        <w:rPr>
          <w:rFonts w:ascii="微软雅黑" w:eastAsia="微软雅黑" w:hAnsi="微软雅黑" w:cs="Arial"/>
          <w:color w:val="000000"/>
          <w:kern w:val="0"/>
          <w:sz w:val="24"/>
          <w:szCs w:val="24"/>
        </w:rPr>
        <w:t xml:space="preserve"> </w:t>
      </w:r>
      <w:r w:rsidRPr="00F16A3B">
        <w:rPr>
          <w:rFonts w:ascii="微软雅黑" w:eastAsia="微软雅黑" w:hAnsi="微软雅黑" w:cs="Arial"/>
          <w:color w:val="000000"/>
          <w:kern w:val="0"/>
          <w:sz w:val="24"/>
          <w:szCs w:val="24"/>
        </w:rPr>
        <w:t>化工安全数据库构建</w:t>
      </w:r>
    </w:p>
    <w:p w14:paraId="1327A6B5" w14:textId="77777777" w:rsidR="001E19AB" w:rsidRPr="00F16A3B" w:rsidRDefault="001E19AB" w:rsidP="00622595">
      <w:pPr>
        <w:widowControl/>
        <w:shd w:val="clear" w:color="auto" w:fill="FFFFFF"/>
        <w:spacing w:before="150" w:after="150" w:line="480" w:lineRule="atLeast"/>
        <w:ind w:firstLineChars="200" w:firstLine="480"/>
        <w:jc w:val="left"/>
        <w:rPr>
          <w:rFonts w:ascii="微软雅黑" w:eastAsia="微软雅黑" w:hAnsi="微软雅黑" w:cs="Arial"/>
          <w:color w:val="000000"/>
          <w:kern w:val="0"/>
          <w:sz w:val="24"/>
          <w:szCs w:val="24"/>
        </w:rPr>
      </w:pPr>
      <w:r w:rsidRPr="00F16A3B">
        <w:rPr>
          <w:rFonts w:ascii="微软雅黑" w:eastAsia="微软雅黑" w:hAnsi="微软雅黑" w:cs="Arial"/>
          <w:color w:val="000000"/>
          <w:kern w:val="0"/>
          <w:sz w:val="24"/>
          <w:szCs w:val="24"/>
        </w:rPr>
        <w:t>3. 化学品安全风险量化表征理论与预警技术</w:t>
      </w:r>
    </w:p>
    <w:p w14:paraId="29F085BD" w14:textId="5B952412" w:rsidR="00884AE3" w:rsidRPr="00884AE3" w:rsidRDefault="001E19AB" w:rsidP="00622595">
      <w:pPr>
        <w:widowControl/>
        <w:shd w:val="clear" w:color="auto" w:fill="FFFFFF"/>
        <w:spacing w:before="150" w:after="150" w:line="480" w:lineRule="atLeast"/>
        <w:ind w:firstLineChars="200" w:firstLine="480"/>
        <w:jc w:val="left"/>
        <w:rPr>
          <w:rFonts w:ascii="Arial" w:eastAsia="宋体" w:hAnsi="Arial" w:cs="Arial"/>
          <w:color w:val="333333"/>
          <w:kern w:val="0"/>
          <w:szCs w:val="21"/>
        </w:rPr>
      </w:pPr>
      <w:r w:rsidRPr="00F16A3B">
        <w:rPr>
          <w:rFonts w:ascii="微软雅黑" w:eastAsia="微软雅黑" w:hAnsi="微软雅黑" w:cs="Arial"/>
          <w:color w:val="000000"/>
          <w:kern w:val="0"/>
          <w:sz w:val="24"/>
          <w:szCs w:val="24"/>
        </w:rPr>
        <w:t>4. 化学品安全大数据、人工智能与数字化协同管控技术</w:t>
      </w:r>
    </w:p>
    <w:sectPr w:rsidR="00884AE3" w:rsidRPr="00884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AD2D" w14:textId="77777777" w:rsidR="007E7AEA" w:rsidRDefault="007E7AEA" w:rsidP="003923D3">
      <w:r>
        <w:separator/>
      </w:r>
    </w:p>
  </w:endnote>
  <w:endnote w:type="continuationSeparator" w:id="0">
    <w:p w14:paraId="4985ADB0" w14:textId="77777777" w:rsidR="007E7AEA" w:rsidRDefault="007E7AEA" w:rsidP="0039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6130" w14:textId="77777777" w:rsidR="007E7AEA" w:rsidRDefault="007E7AEA" w:rsidP="003923D3">
      <w:r>
        <w:separator/>
      </w:r>
    </w:p>
  </w:footnote>
  <w:footnote w:type="continuationSeparator" w:id="0">
    <w:p w14:paraId="0F6A678E" w14:textId="77777777" w:rsidR="007E7AEA" w:rsidRDefault="007E7AEA" w:rsidP="0039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F2279"/>
    <w:multiLevelType w:val="hybridMultilevel"/>
    <w:tmpl w:val="D3842CC4"/>
    <w:lvl w:ilvl="0" w:tplc="FF028A5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35"/>
    <w:rsid w:val="000C2035"/>
    <w:rsid w:val="0019031D"/>
    <w:rsid w:val="001E19AB"/>
    <w:rsid w:val="002B4FA5"/>
    <w:rsid w:val="00315932"/>
    <w:rsid w:val="00353249"/>
    <w:rsid w:val="00356217"/>
    <w:rsid w:val="003923D3"/>
    <w:rsid w:val="0040064E"/>
    <w:rsid w:val="004049B9"/>
    <w:rsid w:val="00424740"/>
    <w:rsid w:val="00622595"/>
    <w:rsid w:val="007128C9"/>
    <w:rsid w:val="007E7AEA"/>
    <w:rsid w:val="00884AE3"/>
    <w:rsid w:val="00A02C40"/>
    <w:rsid w:val="00B834FA"/>
    <w:rsid w:val="00B92ADF"/>
    <w:rsid w:val="00C1798D"/>
    <w:rsid w:val="00D3022B"/>
    <w:rsid w:val="00DD4CDB"/>
    <w:rsid w:val="00EA57C4"/>
    <w:rsid w:val="00F7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3E039"/>
  <w15:chartTrackingRefBased/>
  <w15:docId w15:val="{41B2DDBE-E6B5-4B29-96E2-E0073E32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740"/>
    <w:pPr>
      <w:ind w:firstLineChars="200" w:firstLine="420"/>
    </w:pPr>
  </w:style>
  <w:style w:type="paragraph" w:styleId="a4">
    <w:name w:val="header"/>
    <w:basedOn w:val="a"/>
    <w:link w:val="a5"/>
    <w:uiPriority w:val="99"/>
    <w:unhideWhenUsed/>
    <w:rsid w:val="003923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923D3"/>
    <w:rPr>
      <w:sz w:val="18"/>
      <w:szCs w:val="18"/>
    </w:rPr>
  </w:style>
  <w:style w:type="paragraph" w:styleId="a6">
    <w:name w:val="footer"/>
    <w:basedOn w:val="a"/>
    <w:link w:val="a7"/>
    <w:uiPriority w:val="99"/>
    <w:unhideWhenUsed/>
    <w:rsid w:val="003923D3"/>
    <w:pPr>
      <w:tabs>
        <w:tab w:val="center" w:pos="4153"/>
        <w:tab w:val="right" w:pos="8306"/>
      </w:tabs>
      <w:snapToGrid w:val="0"/>
      <w:jc w:val="left"/>
    </w:pPr>
    <w:rPr>
      <w:sz w:val="18"/>
      <w:szCs w:val="18"/>
    </w:rPr>
  </w:style>
  <w:style w:type="character" w:customStyle="1" w:styleId="a7">
    <w:name w:val="页脚 字符"/>
    <w:basedOn w:val="a0"/>
    <w:link w:val="a6"/>
    <w:uiPriority w:val="99"/>
    <w:rsid w:val="003923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Pan</dc:creator>
  <cp:keywords/>
  <dc:description/>
  <cp:lastModifiedBy>DanJon</cp:lastModifiedBy>
  <cp:revision>16</cp:revision>
  <dcterms:created xsi:type="dcterms:W3CDTF">2024-06-18T06:35:00Z</dcterms:created>
  <dcterms:modified xsi:type="dcterms:W3CDTF">2024-06-18T11:04:00Z</dcterms:modified>
</cp:coreProperties>
</file>